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70" w:type="pct"/>
        <w:tblInd w:w="-10" w:type="dxa"/>
        <w:tblCellMar>
          <w:left w:w="0" w:type="dxa"/>
          <w:right w:w="0" w:type="dxa"/>
        </w:tblCellMar>
        <w:tblLook w:val="04A0" w:firstRow="1" w:lastRow="0" w:firstColumn="1" w:lastColumn="0" w:noHBand="0" w:noVBand="1"/>
      </w:tblPr>
      <w:tblGrid>
        <w:gridCol w:w="8"/>
        <w:gridCol w:w="2537"/>
        <w:gridCol w:w="363"/>
        <w:gridCol w:w="1495"/>
        <w:gridCol w:w="582"/>
        <w:gridCol w:w="891"/>
        <w:gridCol w:w="197"/>
        <w:gridCol w:w="318"/>
        <w:gridCol w:w="889"/>
        <w:gridCol w:w="1226"/>
        <w:gridCol w:w="1112"/>
        <w:gridCol w:w="55"/>
      </w:tblGrid>
      <w:tr w:rsidR="00F67F89" w:rsidRPr="00314F68" w14:paraId="73C3FD7F" w14:textId="77777777" w:rsidTr="00E66EAD">
        <w:trPr>
          <w:gridBefore w:val="1"/>
          <w:wBefore w:w="9" w:type="dxa"/>
        </w:trPr>
        <w:tc>
          <w:tcPr>
            <w:tcW w:w="2900" w:type="dxa"/>
            <w:gridSpan w:val="2"/>
            <w:tcBorders>
              <w:top w:val="nil"/>
              <w:left w:val="nil"/>
              <w:bottom w:val="nil"/>
              <w:right w:val="nil"/>
            </w:tcBorders>
            <w:hideMark/>
          </w:tcPr>
          <w:p w14:paraId="2EA0759A" w14:textId="77777777" w:rsidR="00F67F89" w:rsidRPr="005650DF" w:rsidRDefault="00F67F89" w:rsidP="00EF58CF">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Biểu 10/KHCN-NLAT</w:t>
            </w:r>
          </w:p>
          <w:p w14:paraId="5CCC5C93" w14:textId="77777777" w:rsidR="00F67F89" w:rsidRPr="005650DF" w:rsidRDefault="00F67F89" w:rsidP="00F67F89">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Ban hành kèm theo Thông tư số 15/2018/TT-BKHCN ngày 15 tháng 11 năm 2018</w:t>
            </w:r>
          </w:p>
          <w:p w14:paraId="2708661F" w14:textId="77777777" w:rsidR="00F67F89" w:rsidRPr="005650DF" w:rsidRDefault="00F67F89" w:rsidP="00573895">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 xml:space="preserve">Ngày nhận báo cáo: </w:t>
            </w:r>
          </w:p>
        </w:tc>
        <w:tc>
          <w:tcPr>
            <w:tcW w:w="3165" w:type="dxa"/>
            <w:gridSpan w:val="4"/>
            <w:tcBorders>
              <w:top w:val="nil"/>
              <w:left w:val="nil"/>
              <w:bottom w:val="nil"/>
              <w:right w:val="nil"/>
            </w:tcBorders>
            <w:hideMark/>
          </w:tcPr>
          <w:p w14:paraId="08426A43" w14:textId="239EB454" w:rsidR="00F67F89" w:rsidRPr="005650DF" w:rsidRDefault="00F67F89" w:rsidP="00AD5EA3">
            <w:pPr>
              <w:spacing w:line="275" w:lineRule="atLeast"/>
              <w:jc w:val="center"/>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NĂNG LƯỢNG NGUYÊN TỬ, AN TOÀN BỨC XẠ VÀ HẠT NHÂN</w:t>
            </w:r>
            <w:r w:rsidRPr="005650DF">
              <w:rPr>
                <w:rFonts w:ascii="Times New Roman" w:eastAsia="Times New Roman" w:hAnsi="Times New Roman" w:cs="Times New Roman"/>
                <w:color w:val="222222"/>
                <w:sz w:val="24"/>
                <w:szCs w:val="24"/>
              </w:rPr>
              <w:br/>
            </w:r>
            <w:r w:rsidRPr="005650DF">
              <w:rPr>
                <w:rFonts w:ascii="Times New Roman" w:eastAsia="Times New Roman" w:hAnsi="Times New Roman" w:cs="Times New Roman"/>
                <w:color w:val="222222"/>
                <w:sz w:val="24"/>
                <w:szCs w:val="20"/>
              </w:rPr>
              <w:t>(Có đến ngày 31/12 năm</w:t>
            </w:r>
            <w:r>
              <w:rPr>
                <w:rFonts w:ascii="Times New Roman" w:eastAsia="Times New Roman" w:hAnsi="Times New Roman" w:cs="Times New Roman"/>
                <w:color w:val="222222"/>
                <w:sz w:val="24"/>
                <w:szCs w:val="20"/>
              </w:rPr>
              <w:t xml:space="preserve"> 20</w:t>
            </w:r>
            <w:r w:rsidR="00AE6BF6">
              <w:rPr>
                <w:rFonts w:ascii="Times New Roman" w:eastAsia="Times New Roman" w:hAnsi="Times New Roman" w:cs="Times New Roman"/>
                <w:color w:val="222222"/>
                <w:sz w:val="24"/>
                <w:szCs w:val="20"/>
              </w:rPr>
              <w:t>2</w:t>
            </w:r>
            <w:r w:rsidR="00176D07">
              <w:rPr>
                <w:rFonts w:ascii="Times New Roman" w:eastAsia="Times New Roman" w:hAnsi="Times New Roman" w:cs="Times New Roman"/>
                <w:color w:val="222222"/>
                <w:sz w:val="24"/>
                <w:szCs w:val="20"/>
              </w:rPr>
              <w:t>4</w:t>
            </w:r>
            <w:r w:rsidRPr="005650DF">
              <w:rPr>
                <w:rFonts w:ascii="Times New Roman" w:eastAsia="Times New Roman" w:hAnsi="Times New Roman" w:cs="Times New Roman"/>
                <w:color w:val="222222"/>
                <w:sz w:val="24"/>
                <w:szCs w:val="20"/>
              </w:rPr>
              <w:t>)</w:t>
            </w:r>
          </w:p>
        </w:tc>
        <w:tc>
          <w:tcPr>
            <w:tcW w:w="3600" w:type="dxa"/>
            <w:gridSpan w:val="5"/>
            <w:tcBorders>
              <w:top w:val="nil"/>
              <w:left w:val="nil"/>
              <w:bottom w:val="nil"/>
              <w:right w:val="nil"/>
            </w:tcBorders>
            <w:hideMark/>
          </w:tcPr>
          <w:p w14:paraId="76F34C40" w14:textId="77777777" w:rsidR="00F67F89" w:rsidRDefault="00F67F89" w:rsidP="00EF58CF">
            <w:pPr>
              <w:spacing w:line="275" w:lineRule="atLeast"/>
              <w:jc w:val="left"/>
              <w:rPr>
                <w:rFonts w:ascii="Times New Roman" w:eastAsia="Times New Roman" w:hAnsi="Times New Roman" w:cs="Times New Roman"/>
                <w:b/>
                <w:bCs/>
                <w:color w:val="222222"/>
                <w:sz w:val="24"/>
              </w:rPr>
            </w:pPr>
          </w:p>
          <w:p w14:paraId="6EC13121" w14:textId="77777777" w:rsidR="00F67F89" w:rsidRPr="00E52C08" w:rsidRDefault="00F67F89" w:rsidP="00EF58CF">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04869ED3" w14:textId="77777777" w:rsidR="00F67F89" w:rsidRDefault="00F67F89" w:rsidP="00EF58CF">
            <w:pPr>
              <w:spacing w:line="360" w:lineRule="auto"/>
              <w:jc w:val="left"/>
              <w:rPr>
                <w:rFonts w:ascii="Times New Roman" w:eastAsia="Times New Roman" w:hAnsi="Times New Roman" w:cs="Times New Roman"/>
                <w:color w:val="222222"/>
                <w:sz w:val="24"/>
                <w:szCs w:val="20"/>
              </w:rPr>
            </w:pP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p>
          <w:p w14:paraId="3B87C46B" w14:textId="77777777" w:rsidR="00F67F89" w:rsidRPr="00E52C08" w:rsidRDefault="00F67F89" w:rsidP="00EF58CF">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w:t>
            </w:r>
          </w:p>
          <w:p w14:paraId="62870673" w14:textId="77777777" w:rsidR="00F67F89" w:rsidRPr="00E52C08" w:rsidRDefault="00F67F89" w:rsidP="00EF58CF">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710F51DA" w14:textId="77777777" w:rsidR="00F67F89" w:rsidRPr="00357829" w:rsidRDefault="00AD5EA3" w:rsidP="00F67F89">
            <w:pPr>
              <w:spacing w:after="120" w:line="275" w:lineRule="atLeast"/>
              <w:rPr>
                <w:rFonts w:ascii="Times New Roman" w:eastAsia="Times New Roman" w:hAnsi="Times New Roman" w:cs="Times New Roman"/>
                <w:color w:val="222222"/>
                <w:spacing w:val="-6"/>
                <w:sz w:val="24"/>
                <w:szCs w:val="24"/>
              </w:rPr>
            </w:pPr>
            <w:r>
              <w:rPr>
                <w:rFonts w:ascii="Times New Roman" w:eastAsia="Times New Roman" w:hAnsi="Times New Roman" w:cs="Times New Roman"/>
                <w:color w:val="222222"/>
                <w:sz w:val="24"/>
                <w:szCs w:val="20"/>
              </w:rPr>
              <w:t xml:space="preserve">Trung tâm Thông tin - Ứng dụng </w:t>
            </w:r>
            <w:r w:rsidRPr="00AD5EA3">
              <w:rPr>
                <w:rFonts w:ascii="Times New Roman" w:eastAsia="Times New Roman" w:hAnsi="Times New Roman" w:cs="Times New Roman"/>
                <w:color w:val="222222"/>
                <w:spacing w:val="-4"/>
                <w:sz w:val="24"/>
                <w:szCs w:val="20"/>
              </w:rPr>
              <w:t>Khoa học và Công nghệ tỉnh Đắk Lắk</w:t>
            </w:r>
          </w:p>
        </w:tc>
      </w:tr>
      <w:tr w:rsidR="00F67F89" w:rsidRPr="00314F68" w14:paraId="2F51AA20" w14:textId="77777777" w:rsidTr="00E66EAD">
        <w:trPr>
          <w:gridAfter w:val="1"/>
          <w:wAfter w:w="55" w:type="dxa"/>
        </w:trPr>
        <w:tc>
          <w:tcPr>
            <w:tcW w:w="4404" w:type="dxa"/>
            <w:gridSpan w:val="4"/>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40E0E128"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sz w:val="24"/>
                <w:szCs w:val="24"/>
              </w:rPr>
              <w:t> </w:t>
            </w:r>
            <w:r w:rsidRPr="00314F68">
              <w:rPr>
                <w:rFonts w:ascii="Times New Roman" w:eastAsia="Times New Roman" w:hAnsi="Times New Roman" w:cs="Times New Roman"/>
                <w:color w:val="222222"/>
                <w:sz w:val="24"/>
                <w:szCs w:val="24"/>
              </w:rPr>
              <w:t> </w:t>
            </w:r>
          </w:p>
        </w:tc>
        <w:tc>
          <w:tcPr>
            <w:tcW w:w="582" w:type="dxa"/>
            <w:vMerge w:val="restart"/>
            <w:tcBorders>
              <w:top w:val="single" w:sz="8" w:space="0" w:color="auto"/>
              <w:left w:val="nil"/>
              <w:bottom w:val="single" w:sz="8" w:space="0" w:color="auto"/>
              <w:right w:val="single" w:sz="8" w:space="0" w:color="auto"/>
            </w:tcBorders>
            <w:shd w:val="clear" w:color="auto" w:fill="FFFFFF"/>
            <w:vAlign w:val="center"/>
            <w:hideMark/>
          </w:tcPr>
          <w:p w14:paraId="0E2A844A"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891" w:type="dxa"/>
            <w:vMerge w:val="restart"/>
            <w:tcBorders>
              <w:top w:val="single" w:sz="8" w:space="0" w:color="auto"/>
              <w:left w:val="nil"/>
              <w:bottom w:val="single" w:sz="8" w:space="0" w:color="auto"/>
              <w:right w:val="single" w:sz="8" w:space="0" w:color="auto"/>
            </w:tcBorders>
            <w:shd w:val="clear" w:color="auto" w:fill="FFFFFF"/>
            <w:vAlign w:val="center"/>
            <w:hideMark/>
          </w:tcPr>
          <w:p w14:paraId="1021CCAC"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Đơn vị tính</w:t>
            </w:r>
          </w:p>
        </w:tc>
        <w:tc>
          <w:tcPr>
            <w:tcW w:w="515" w:type="dxa"/>
            <w:gridSpan w:val="2"/>
            <w:vMerge w:val="restart"/>
            <w:tcBorders>
              <w:top w:val="single" w:sz="8" w:space="0" w:color="auto"/>
              <w:left w:val="nil"/>
              <w:bottom w:val="single" w:sz="8" w:space="0" w:color="auto"/>
              <w:right w:val="single" w:sz="8" w:space="0" w:color="auto"/>
            </w:tcBorders>
            <w:shd w:val="clear" w:color="auto" w:fill="FFFFFF"/>
            <w:vAlign w:val="center"/>
            <w:hideMark/>
          </w:tcPr>
          <w:p w14:paraId="7BB5A864"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cộng</w:t>
            </w:r>
          </w:p>
        </w:tc>
        <w:tc>
          <w:tcPr>
            <w:tcW w:w="3227" w:type="dxa"/>
            <w:gridSpan w:val="3"/>
            <w:tcBorders>
              <w:top w:val="single" w:sz="8" w:space="0" w:color="auto"/>
              <w:left w:val="nil"/>
              <w:bottom w:val="single" w:sz="8" w:space="0" w:color="auto"/>
              <w:right w:val="single" w:sz="8" w:space="0" w:color="auto"/>
            </w:tcBorders>
            <w:shd w:val="clear" w:color="auto" w:fill="FFFFFF"/>
            <w:vAlign w:val="center"/>
            <w:hideMark/>
          </w:tcPr>
          <w:p w14:paraId="0309F03B"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Chia theo loại hình kinh tế</w:t>
            </w:r>
          </w:p>
        </w:tc>
      </w:tr>
      <w:tr w:rsidR="00F67F89" w:rsidRPr="00314F68" w14:paraId="20C045AB" w14:textId="77777777" w:rsidTr="00E66EAD">
        <w:trPr>
          <w:gridAfter w:val="1"/>
          <w:wAfter w:w="55" w:type="dxa"/>
        </w:trPr>
        <w:tc>
          <w:tcPr>
            <w:tcW w:w="4404" w:type="dxa"/>
            <w:gridSpan w:val="4"/>
            <w:vMerge/>
            <w:tcBorders>
              <w:top w:val="single" w:sz="8" w:space="0" w:color="auto"/>
              <w:left w:val="single" w:sz="8" w:space="0" w:color="auto"/>
              <w:bottom w:val="single" w:sz="8" w:space="0" w:color="auto"/>
              <w:right w:val="single" w:sz="8" w:space="0" w:color="auto"/>
            </w:tcBorders>
            <w:vAlign w:val="center"/>
            <w:hideMark/>
          </w:tcPr>
          <w:p w14:paraId="6AF86B49" w14:textId="77777777" w:rsidR="00F67F89" w:rsidRPr="00314F68" w:rsidRDefault="00F67F89" w:rsidP="00EF58CF">
            <w:pPr>
              <w:spacing w:line="240" w:lineRule="auto"/>
              <w:jc w:val="left"/>
              <w:rPr>
                <w:rFonts w:ascii="Times New Roman" w:eastAsia="Times New Roman" w:hAnsi="Times New Roman" w:cs="Times New Roman"/>
                <w:color w:val="222222"/>
                <w:sz w:val="24"/>
                <w:szCs w:val="24"/>
              </w:rPr>
            </w:pPr>
          </w:p>
        </w:tc>
        <w:tc>
          <w:tcPr>
            <w:tcW w:w="582" w:type="dxa"/>
            <w:vMerge/>
            <w:tcBorders>
              <w:top w:val="single" w:sz="8" w:space="0" w:color="auto"/>
              <w:left w:val="nil"/>
              <w:bottom w:val="single" w:sz="8" w:space="0" w:color="auto"/>
              <w:right w:val="single" w:sz="8" w:space="0" w:color="auto"/>
            </w:tcBorders>
            <w:vAlign w:val="center"/>
            <w:hideMark/>
          </w:tcPr>
          <w:p w14:paraId="5738C24F" w14:textId="77777777" w:rsidR="00F67F89" w:rsidRPr="00314F68" w:rsidRDefault="00F67F89" w:rsidP="00F67F89">
            <w:pPr>
              <w:spacing w:line="240" w:lineRule="auto"/>
              <w:jc w:val="left"/>
              <w:rPr>
                <w:rFonts w:ascii="Times New Roman" w:eastAsia="Times New Roman" w:hAnsi="Times New Roman" w:cs="Times New Roman"/>
                <w:color w:val="222222"/>
                <w:sz w:val="24"/>
                <w:szCs w:val="24"/>
              </w:rPr>
            </w:pPr>
          </w:p>
        </w:tc>
        <w:tc>
          <w:tcPr>
            <w:tcW w:w="891" w:type="dxa"/>
            <w:vMerge/>
            <w:tcBorders>
              <w:top w:val="single" w:sz="8" w:space="0" w:color="auto"/>
              <w:left w:val="nil"/>
              <w:bottom w:val="single" w:sz="8" w:space="0" w:color="auto"/>
              <w:right w:val="single" w:sz="8" w:space="0" w:color="auto"/>
            </w:tcBorders>
            <w:vAlign w:val="center"/>
            <w:hideMark/>
          </w:tcPr>
          <w:p w14:paraId="37833507" w14:textId="77777777" w:rsidR="00F67F89" w:rsidRPr="00314F68" w:rsidRDefault="00F67F89" w:rsidP="00F67F89">
            <w:pPr>
              <w:spacing w:line="240" w:lineRule="auto"/>
              <w:jc w:val="left"/>
              <w:rPr>
                <w:rFonts w:ascii="Times New Roman" w:eastAsia="Times New Roman" w:hAnsi="Times New Roman" w:cs="Times New Roman"/>
                <w:color w:val="222222"/>
                <w:sz w:val="24"/>
                <w:szCs w:val="24"/>
              </w:rPr>
            </w:pPr>
          </w:p>
        </w:tc>
        <w:tc>
          <w:tcPr>
            <w:tcW w:w="515" w:type="dxa"/>
            <w:gridSpan w:val="2"/>
            <w:vMerge/>
            <w:tcBorders>
              <w:top w:val="single" w:sz="8" w:space="0" w:color="auto"/>
              <w:left w:val="nil"/>
              <w:bottom w:val="single" w:sz="8" w:space="0" w:color="auto"/>
              <w:right w:val="single" w:sz="8" w:space="0" w:color="auto"/>
            </w:tcBorders>
            <w:vAlign w:val="center"/>
            <w:hideMark/>
          </w:tcPr>
          <w:p w14:paraId="3F962FB3" w14:textId="77777777" w:rsidR="00F67F89" w:rsidRPr="00314F68" w:rsidRDefault="00F67F89" w:rsidP="00F67F89">
            <w:pPr>
              <w:spacing w:line="240" w:lineRule="auto"/>
              <w:jc w:val="left"/>
              <w:rPr>
                <w:rFonts w:ascii="Times New Roman" w:eastAsia="Times New Roman" w:hAnsi="Times New Roman" w:cs="Times New Roman"/>
                <w:color w:val="222222"/>
                <w:sz w:val="24"/>
                <w:szCs w:val="24"/>
              </w:rPr>
            </w:pPr>
          </w:p>
        </w:tc>
        <w:tc>
          <w:tcPr>
            <w:tcW w:w="889" w:type="dxa"/>
            <w:tcBorders>
              <w:top w:val="nil"/>
              <w:left w:val="nil"/>
              <w:bottom w:val="single" w:sz="8" w:space="0" w:color="auto"/>
              <w:right w:val="single" w:sz="8" w:space="0" w:color="auto"/>
            </w:tcBorders>
            <w:shd w:val="clear" w:color="auto" w:fill="FFFFFF"/>
            <w:vAlign w:val="center"/>
            <w:hideMark/>
          </w:tcPr>
          <w:p w14:paraId="7FB0BDEA"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Nhà nước</w:t>
            </w:r>
          </w:p>
        </w:tc>
        <w:tc>
          <w:tcPr>
            <w:tcW w:w="1226" w:type="dxa"/>
            <w:tcBorders>
              <w:top w:val="nil"/>
              <w:left w:val="nil"/>
              <w:bottom w:val="single" w:sz="8" w:space="0" w:color="auto"/>
              <w:right w:val="single" w:sz="8" w:space="0" w:color="auto"/>
            </w:tcBorders>
            <w:shd w:val="clear" w:color="auto" w:fill="FFFFFF"/>
            <w:vAlign w:val="center"/>
            <w:hideMark/>
          </w:tcPr>
          <w:p w14:paraId="3A72BCAF"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Ngoài nhà nước</w:t>
            </w:r>
          </w:p>
        </w:tc>
        <w:tc>
          <w:tcPr>
            <w:tcW w:w="1112" w:type="dxa"/>
            <w:tcBorders>
              <w:top w:val="nil"/>
              <w:left w:val="nil"/>
              <w:bottom w:val="single" w:sz="8" w:space="0" w:color="auto"/>
              <w:right w:val="single" w:sz="8" w:space="0" w:color="auto"/>
            </w:tcBorders>
            <w:shd w:val="clear" w:color="auto" w:fill="FFFFFF"/>
            <w:vAlign w:val="center"/>
            <w:hideMark/>
          </w:tcPr>
          <w:p w14:paraId="5EBD5705" w14:textId="77777777" w:rsidR="00F67F89" w:rsidRPr="00314F68" w:rsidRDefault="00F67F89" w:rsidP="00F67F89">
            <w:pPr>
              <w:spacing w:line="240" w:lineRule="auto"/>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Có vốn đầu tư nước ngoài</w:t>
            </w:r>
          </w:p>
        </w:tc>
      </w:tr>
      <w:tr w:rsidR="00F67F89" w:rsidRPr="00314F68" w14:paraId="7421662F" w14:textId="77777777" w:rsidTr="00E66EAD">
        <w:trPr>
          <w:gridAfter w:val="1"/>
          <w:wAfter w:w="55" w:type="dxa"/>
        </w:trPr>
        <w:tc>
          <w:tcPr>
            <w:tcW w:w="4404" w:type="dxa"/>
            <w:gridSpan w:val="4"/>
            <w:tcBorders>
              <w:top w:val="nil"/>
              <w:left w:val="single" w:sz="8" w:space="0" w:color="auto"/>
              <w:bottom w:val="single" w:sz="4" w:space="0" w:color="auto"/>
              <w:right w:val="single" w:sz="8" w:space="0" w:color="auto"/>
            </w:tcBorders>
            <w:shd w:val="clear" w:color="auto" w:fill="FFFFFF"/>
            <w:vAlign w:val="center"/>
            <w:hideMark/>
          </w:tcPr>
          <w:p w14:paraId="0B3D655A"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582" w:type="dxa"/>
            <w:tcBorders>
              <w:top w:val="nil"/>
              <w:left w:val="nil"/>
              <w:bottom w:val="single" w:sz="4" w:space="0" w:color="auto"/>
              <w:right w:val="single" w:sz="8" w:space="0" w:color="auto"/>
            </w:tcBorders>
            <w:shd w:val="clear" w:color="auto" w:fill="FFFFFF"/>
            <w:vAlign w:val="center"/>
            <w:hideMark/>
          </w:tcPr>
          <w:p w14:paraId="4D65D1F6"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891" w:type="dxa"/>
            <w:tcBorders>
              <w:top w:val="nil"/>
              <w:left w:val="nil"/>
              <w:bottom w:val="single" w:sz="4" w:space="0" w:color="auto"/>
              <w:right w:val="single" w:sz="8" w:space="0" w:color="auto"/>
            </w:tcBorders>
            <w:shd w:val="clear" w:color="auto" w:fill="FFFFFF"/>
            <w:vAlign w:val="center"/>
            <w:hideMark/>
          </w:tcPr>
          <w:p w14:paraId="5634A0E9"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w:t>
            </w:r>
          </w:p>
        </w:tc>
        <w:tc>
          <w:tcPr>
            <w:tcW w:w="515" w:type="dxa"/>
            <w:gridSpan w:val="2"/>
            <w:tcBorders>
              <w:top w:val="nil"/>
              <w:left w:val="nil"/>
              <w:bottom w:val="single" w:sz="4" w:space="0" w:color="auto"/>
              <w:right w:val="single" w:sz="8" w:space="0" w:color="auto"/>
            </w:tcBorders>
            <w:shd w:val="clear" w:color="auto" w:fill="FFFFFF"/>
            <w:vAlign w:val="center"/>
            <w:hideMark/>
          </w:tcPr>
          <w:p w14:paraId="3C0DDC9E"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889" w:type="dxa"/>
            <w:tcBorders>
              <w:top w:val="nil"/>
              <w:left w:val="nil"/>
              <w:bottom w:val="single" w:sz="4" w:space="0" w:color="auto"/>
              <w:right w:val="single" w:sz="8" w:space="0" w:color="auto"/>
            </w:tcBorders>
            <w:shd w:val="clear" w:color="auto" w:fill="FFFFFF"/>
            <w:vAlign w:val="center"/>
            <w:hideMark/>
          </w:tcPr>
          <w:p w14:paraId="7AD5684B"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w:t>
            </w:r>
          </w:p>
        </w:tc>
        <w:tc>
          <w:tcPr>
            <w:tcW w:w="1226" w:type="dxa"/>
            <w:tcBorders>
              <w:top w:val="nil"/>
              <w:left w:val="nil"/>
              <w:bottom w:val="single" w:sz="4" w:space="0" w:color="auto"/>
              <w:right w:val="single" w:sz="8" w:space="0" w:color="auto"/>
            </w:tcBorders>
            <w:shd w:val="clear" w:color="auto" w:fill="FFFFFF"/>
            <w:vAlign w:val="center"/>
            <w:hideMark/>
          </w:tcPr>
          <w:p w14:paraId="680F0FB6"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w:t>
            </w:r>
          </w:p>
        </w:tc>
        <w:tc>
          <w:tcPr>
            <w:tcW w:w="1112" w:type="dxa"/>
            <w:tcBorders>
              <w:top w:val="nil"/>
              <w:left w:val="nil"/>
              <w:bottom w:val="single" w:sz="4" w:space="0" w:color="auto"/>
              <w:right w:val="single" w:sz="8" w:space="0" w:color="auto"/>
            </w:tcBorders>
            <w:shd w:val="clear" w:color="auto" w:fill="FFFFFF"/>
            <w:vAlign w:val="center"/>
            <w:hideMark/>
          </w:tcPr>
          <w:p w14:paraId="24DAACBC" w14:textId="77777777" w:rsidR="00F67F89" w:rsidRPr="00314F68" w:rsidRDefault="00F67F8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w:t>
            </w:r>
          </w:p>
        </w:tc>
      </w:tr>
      <w:tr w:rsidR="00F67F89" w:rsidRPr="00314F68" w14:paraId="33D01200" w14:textId="77777777" w:rsidTr="00E66EAD">
        <w:trPr>
          <w:gridAfter w:val="1"/>
          <w:wAfter w:w="55" w:type="dxa"/>
          <w:trHeight w:val="527"/>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05A1AA0" w14:textId="77777777" w:rsidR="00F67F89" w:rsidRPr="00314F68" w:rsidRDefault="00F67F89" w:rsidP="00F67F89">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Số người hoạt động trong lĩnh vực năng lượng nguyên tử</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BC483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B228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D83F8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09F78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90B6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E7F5D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5EFC6A2"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04F675C"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1.1. Trong đó: Nữ</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D1AB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361C8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F1E05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37DCA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186F8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B296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5CD4F0E7"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AA3FE8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1.2. Chia theo lĩnh vực KH&amp;CN</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6789E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26A7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5B215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AAC5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5380F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87765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486563A7"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02AB863"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tự nhiên</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0B27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A51E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3259F6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1162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9B809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0804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4E95D2A8"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ACEB49"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kỹ thuật và công nghệ</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B45C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FEF3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C9766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D07B0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0C900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FF8B7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28E7CC65"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4BF57FD"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nông nghiệp</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F606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41FA9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36CB3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1EF9D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626B9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C56CB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01A86CDF"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F990F76"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xã hội</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F31AB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552AE3"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B0DB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A421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5EB3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8E1AD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391BDC77"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565546B"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y, dược</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64699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326C5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7313D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CC9E2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B4A6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C2394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397FE41E"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CE5973F"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Khoa học nhân văn</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E839C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08</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E7FA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4387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7A89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C7863"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A3304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2C4ED6B0"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A5F21F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Khác</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A632F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FDA62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DC65D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B8EA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C29E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416F1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391207D3"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78EECE9"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1.3. Chia theo trình độ chuyên môn</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391B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9A08F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571D1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03ACB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676A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037E5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E657C6C"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3C3033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Tiến sĩ</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5E4AF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EA93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5F7C5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15CF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816E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40F23"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36B80592"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662F26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Thạc sĩ</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9677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029C6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376F1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DA45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769E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6FF9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37FC4365"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CBA710E"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Đại học</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FF6B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F868A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D4966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DA4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51FC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91C9E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028234F6"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3B2394E"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Khác</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D475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13</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B6C4E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AD764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9FC5B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71706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F1CE4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270B4CFC"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8366E53"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1.4. Chia theo lĩnh vực hoạt động</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333F6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3DCF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117A7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4665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28327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23CA0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79D0ABE6"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795278D"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Quản lý nhà nước</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B3B6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14</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340A1"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93224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6C3B3"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E95E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A6E2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9530593"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55F9FAC"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Nghiên cứu, giảng dạy</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D72E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E1DE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DBED94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A32E7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3AA72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2B832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A1F7CA4"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10997CB"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Ứng dụng, dịch vụ,...</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1113D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16</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33422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37D8F3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ECCC1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5D3E6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30D9C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A68A2B9"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4FD4EC8"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1.5. Chia theo lĩnh vực ứng dụng</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43921"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0851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8EEF5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FCB1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F3B73"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87B8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55B404D"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B374629"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Y tế</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8B5A2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17</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0E5A0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A1239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F88F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714A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0DE41"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6CA6156E"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8BE97E5"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Công nghiệp và các ngành kinh tế kỹ thuật</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D628C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18</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7F693"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EB1E9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0B79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FA23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4F4F6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00DD3542"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A91163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lastRenderedPageBreak/>
              <w:t>- Nông nghiệp</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0D521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19</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3BCC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3D4E8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926E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55E0F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4C31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0DC468D6"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150C7AB"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Tài nguyên và môi trường</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8C8C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20</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B87E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69B4A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4880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2EC6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D3006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25D92DF"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2F68A4C"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Khác</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4541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21</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9A41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985C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EE520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CDA08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30CC4"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53F3C034"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2AD83C6C"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Số tổ chức tiến hành công việc bức xạ</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92B2A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DDA6E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5A03F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76FE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6CC1D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55358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4F0A3AAD"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921794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Số cá nhân tiến hành công việc bức xạ</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5C82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23</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4D08B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5522D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254B7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CD267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4A78D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39FD7440"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679DAA2"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4. Số nhân viên bức xạ</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5664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24</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F0603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A81C4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2E621"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35B4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E0893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4F67D16D"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B619098"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 Nữ</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F4ECC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CC57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Người</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A150F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BAD35"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09AC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F8E6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42FF189A"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CDA16AA"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5. Số thiết bị bức xạ</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A4705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26</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75B73C"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Thiết bị</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032A2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75CEB9"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8745B"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E4CFA6"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12DA705C" w14:textId="77777777" w:rsidTr="00E66EAD">
        <w:trPr>
          <w:gridAfter w:val="1"/>
          <w:wAfter w:w="55" w:type="dxa"/>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5FAB2E"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6. Số nguồn phóng xạ</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36D862"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27</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7E4D1"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Nguồn</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B20F21"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FB195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8DD5A"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209400"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632F915B" w14:textId="77777777" w:rsidTr="00E66EAD">
        <w:trPr>
          <w:gridAfter w:val="1"/>
          <w:wAfter w:w="55" w:type="dxa"/>
          <w:trHeight w:val="692"/>
        </w:trPr>
        <w:tc>
          <w:tcPr>
            <w:tcW w:w="4404"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1154147" w14:textId="77777777" w:rsidR="00F67F89" w:rsidRPr="00314F68" w:rsidRDefault="00F67F89" w:rsidP="00F67F89">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7</w:t>
            </w:r>
            <w:r w:rsidRPr="00F67F89">
              <w:rPr>
                <w:rFonts w:ascii="Times New Roman Bold" w:eastAsia="Times New Roman" w:hAnsi="Times New Roman Bold" w:cs="Times New Roman"/>
                <w:b/>
                <w:bCs/>
                <w:color w:val="222222"/>
                <w:spacing w:val="-8"/>
                <w:sz w:val="20"/>
              </w:rPr>
              <w:t>. Số giấy phép tiến hành công việc bức xạ được cấp</w:t>
            </w:r>
          </w:p>
        </w:tc>
        <w:tc>
          <w:tcPr>
            <w:tcW w:w="5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6220E"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28</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051DB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Giấy phép</w:t>
            </w:r>
          </w:p>
        </w:tc>
        <w:tc>
          <w:tcPr>
            <w:tcW w:w="5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152033F"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8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5354D7"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A847D"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974B8" w14:textId="77777777" w:rsidR="00F67F89" w:rsidRPr="00314F68" w:rsidRDefault="00F67F89" w:rsidP="00F67F89">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F67F89" w:rsidRPr="00314F68" w14:paraId="2E41ED5C" w14:textId="77777777" w:rsidTr="00E66EAD">
        <w:trPr>
          <w:gridBefore w:val="1"/>
          <w:gridAfter w:val="1"/>
          <w:wBefore w:w="9" w:type="dxa"/>
          <w:wAfter w:w="55" w:type="dxa"/>
        </w:trPr>
        <w:tc>
          <w:tcPr>
            <w:tcW w:w="2537" w:type="dxa"/>
            <w:tcBorders>
              <w:top w:val="nil"/>
              <w:left w:val="nil"/>
              <w:bottom w:val="nil"/>
              <w:right w:val="nil"/>
            </w:tcBorders>
            <w:hideMark/>
          </w:tcPr>
          <w:p w14:paraId="32E83A15" w14:textId="77777777" w:rsidR="00F67F89" w:rsidRDefault="00F67F89" w:rsidP="00EF58CF">
            <w:pPr>
              <w:spacing w:line="275" w:lineRule="atLeast"/>
              <w:jc w:val="center"/>
              <w:rPr>
                <w:rFonts w:ascii="Times New Roman" w:eastAsia="Times New Roman" w:hAnsi="Times New Roman" w:cs="Times New Roman"/>
                <w:sz w:val="24"/>
                <w:szCs w:val="24"/>
              </w:rPr>
            </w:pPr>
          </w:p>
          <w:p w14:paraId="1209124C" w14:textId="77777777" w:rsidR="00F67F89" w:rsidRPr="00F67F89" w:rsidRDefault="00F67F89" w:rsidP="00EF58CF">
            <w:pPr>
              <w:spacing w:line="275" w:lineRule="atLeast"/>
              <w:jc w:val="center"/>
              <w:rPr>
                <w:rFonts w:ascii="Times New Roman" w:eastAsia="Times New Roman" w:hAnsi="Times New Roman" w:cs="Times New Roman"/>
                <w:color w:val="222222"/>
                <w:sz w:val="24"/>
                <w:szCs w:val="24"/>
              </w:rPr>
            </w:pPr>
            <w:r w:rsidRPr="00F67F89">
              <w:rPr>
                <w:rFonts w:ascii="Times New Roman" w:eastAsia="Times New Roman" w:hAnsi="Times New Roman" w:cs="Times New Roman"/>
                <w:sz w:val="24"/>
                <w:szCs w:val="24"/>
              </w:rPr>
              <w:t> </w:t>
            </w:r>
            <w:r w:rsidRPr="00F67F89">
              <w:rPr>
                <w:rFonts w:ascii="Times New Roman" w:eastAsia="Times New Roman" w:hAnsi="Times New Roman" w:cs="Times New Roman"/>
                <w:b/>
                <w:bCs/>
                <w:color w:val="222222"/>
                <w:sz w:val="24"/>
              </w:rPr>
              <w:t>Người lập biểu</w:t>
            </w:r>
            <w:r w:rsidRPr="00F67F89">
              <w:rPr>
                <w:rFonts w:ascii="Times New Roman" w:eastAsia="Times New Roman" w:hAnsi="Times New Roman" w:cs="Times New Roman"/>
                <w:color w:val="222222"/>
                <w:sz w:val="24"/>
                <w:szCs w:val="24"/>
              </w:rPr>
              <w:br/>
            </w:r>
            <w:r w:rsidRPr="00F67F89">
              <w:rPr>
                <w:rFonts w:ascii="Times New Roman" w:eastAsia="Times New Roman" w:hAnsi="Times New Roman" w:cs="Times New Roman"/>
                <w:i/>
                <w:iCs/>
                <w:color w:val="222222"/>
                <w:sz w:val="24"/>
              </w:rPr>
              <w:t>(ký, ghi rõ họ tên)</w:t>
            </w:r>
          </w:p>
        </w:tc>
        <w:tc>
          <w:tcPr>
            <w:tcW w:w="3528" w:type="dxa"/>
            <w:gridSpan w:val="5"/>
            <w:tcBorders>
              <w:top w:val="nil"/>
              <w:left w:val="nil"/>
              <w:bottom w:val="nil"/>
              <w:right w:val="nil"/>
            </w:tcBorders>
            <w:hideMark/>
          </w:tcPr>
          <w:p w14:paraId="010F98D9" w14:textId="77777777" w:rsidR="00F67F89" w:rsidRDefault="00F67F89" w:rsidP="00EF58CF">
            <w:pPr>
              <w:spacing w:line="275" w:lineRule="atLeast"/>
              <w:jc w:val="center"/>
              <w:rPr>
                <w:rFonts w:ascii="Times New Roman" w:eastAsia="Times New Roman" w:hAnsi="Times New Roman" w:cs="Times New Roman"/>
                <w:b/>
                <w:bCs/>
                <w:color w:val="222222"/>
                <w:sz w:val="24"/>
              </w:rPr>
            </w:pPr>
          </w:p>
          <w:p w14:paraId="4E6768E4" w14:textId="77777777" w:rsidR="00F67F89" w:rsidRPr="00F67F89" w:rsidRDefault="00F67F89" w:rsidP="00EF58CF">
            <w:pPr>
              <w:spacing w:line="275" w:lineRule="atLeast"/>
              <w:jc w:val="center"/>
              <w:rPr>
                <w:rFonts w:ascii="Times New Roman" w:eastAsia="Times New Roman" w:hAnsi="Times New Roman" w:cs="Times New Roman"/>
                <w:color w:val="222222"/>
                <w:sz w:val="24"/>
                <w:szCs w:val="24"/>
              </w:rPr>
            </w:pPr>
            <w:r w:rsidRPr="00F67F89">
              <w:rPr>
                <w:rFonts w:ascii="Times New Roman" w:eastAsia="Times New Roman" w:hAnsi="Times New Roman" w:cs="Times New Roman"/>
                <w:b/>
                <w:bCs/>
                <w:color w:val="222222"/>
                <w:sz w:val="24"/>
              </w:rPr>
              <w:t>Người kiểm tra biểu</w:t>
            </w:r>
            <w:r w:rsidRPr="00F67F89">
              <w:rPr>
                <w:rFonts w:ascii="Times New Roman" w:eastAsia="Times New Roman" w:hAnsi="Times New Roman" w:cs="Times New Roman"/>
                <w:color w:val="222222"/>
                <w:sz w:val="24"/>
                <w:szCs w:val="24"/>
              </w:rPr>
              <w:br/>
            </w:r>
            <w:r w:rsidRPr="00F67F89">
              <w:rPr>
                <w:rFonts w:ascii="Times New Roman" w:eastAsia="Times New Roman" w:hAnsi="Times New Roman" w:cs="Times New Roman"/>
                <w:i/>
                <w:iCs/>
                <w:color w:val="222222"/>
                <w:sz w:val="24"/>
              </w:rPr>
              <w:t>(ký, ghi rõ họ tên)</w:t>
            </w:r>
          </w:p>
        </w:tc>
        <w:tc>
          <w:tcPr>
            <w:tcW w:w="3545" w:type="dxa"/>
            <w:gridSpan w:val="4"/>
            <w:tcBorders>
              <w:top w:val="nil"/>
              <w:left w:val="nil"/>
              <w:bottom w:val="nil"/>
              <w:right w:val="nil"/>
            </w:tcBorders>
            <w:hideMark/>
          </w:tcPr>
          <w:p w14:paraId="702FC52C" w14:textId="77777777" w:rsidR="00F67F89" w:rsidRDefault="00F67F89" w:rsidP="00EF58CF">
            <w:pPr>
              <w:spacing w:line="275" w:lineRule="atLeast"/>
              <w:jc w:val="center"/>
              <w:rPr>
                <w:rFonts w:ascii="Times New Roman" w:eastAsia="Times New Roman" w:hAnsi="Times New Roman" w:cs="Times New Roman"/>
                <w:i/>
                <w:iCs/>
                <w:color w:val="222222"/>
                <w:sz w:val="24"/>
              </w:rPr>
            </w:pPr>
          </w:p>
          <w:p w14:paraId="73AC2630" w14:textId="77777777" w:rsidR="00F67F89" w:rsidRPr="00F67F89" w:rsidRDefault="00F67F89" w:rsidP="00EF58CF">
            <w:pPr>
              <w:spacing w:line="275" w:lineRule="atLeast"/>
              <w:jc w:val="center"/>
              <w:rPr>
                <w:rFonts w:ascii="Times New Roman" w:eastAsia="Times New Roman" w:hAnsi="Times New Roman" w:cs="Times New Roman"/>
                <w:color w:val="222222"/>
                <w:sz w:val="24"/>
                <w:szCs w:val="24"/>
              </w:rPr>
            </w:pPr>
            <w:r w:rsidRPr="00F67F89">
              <w:rPr>
                <w:rFonts w:ascii="Times New Roman" w:eastAsia="Times New Roman" w:hAnsi="Times New Roman" w:cs="Times New Roman"/>
                <w:i/>
                <w:iCs/>
                <w:color w:val="222222"/>
                <w:sz w:val="24"/>
              </w:rPr>
              <w:t>……, ngày……tháng……năm……</w:t>
            </w:r>
            <w:r w:rsidRPr="00F67F89">
              <w:rPr>
                <w:rFonts w:ascii="Times New Roman" w:eastAsia="Times New Roman" w:hAnsi="Times New Roman" w:cs="Times New Roman"/>
                <w:color w:val="222222"/>
                <w:sz w:val="24"/>
                <w:szCs w:val="24"/>
              </w:rPr>
              <w:br/>
            </w:r>
            <w:r w:rsidRPr="00F67F89">
              <w:rPr>
                <w:rFonts w:ascii="Times New Roman" w:eastAsia="Times New Roman" w:hAnsi="Times New Roman" w:cs="Times New Roman"/>
                <w:b/>
                <w:bCs/>
                <w:color w:val="222222"/>
                <w:sz w:val="24"/>
              </w:rPr>
              <w:t>Thủ trưởng đơn vị</w:t>
            </w:r>
            <w:r w:rsidRPr="00F67F89">
              <w:rPr>
                <w:rFonts w:ascii="Times New Roman" w:eastAsia="Times New Roman" w:hAnsi="Times New Roman" w:cs="Times New Roman"/>
                <w:color w:val="222222"/>
                <w:sz w:val="24"/>
                <w:szCs w:val="24"/>
              </w:rPr>
              <w:br/>
            </w:r>
            <w:r w:rsidRPr="00F67F89">
              <w:rPr>
                <w:rFonts w:ascii="Times New Roman" w:eastAsia="Times New Roman" w:hAnsi="Times New Roman" w:cs="Times New Roman"/>
                <w:i/>
                <w:iCs/>
                <w:color w:val="222222"/>
                <w:sz w:val="24"/>
              </w:rPr>
              <w:t>(Ký, ghi rõ họ tên và đóng dấu)</w:t>
            </w:r>
          </w:p>
        </w:tc>
      </w:tr>
    </w:tbl>
    <w:p w14:paraId="323BA7E2"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35A44B30"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7AE55237"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4A9009C2"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12D32209"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48CD5C7B"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0961B0C8"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03C790D2"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1A0B898E"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47A8C814"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311089A6"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627D6BBC"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009B019D"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5599903E"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7F3F7ACE"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415725CD"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4751F1C7"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2DB543FF"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1DFE6C46"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448C7CB7"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5C9956AA"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019E9DF7" w14:textId="77777777" w:rsidR="00F67F89" w:rsidRDefault="00F67F89" w:rsidP="00F67F89">
      <w:pPr>
        <w:tabs>
          <w:tab w:val="left" w:pos="567"/>
        </w:tabs>
        <w:ind w:firstLine="567"/>
        <w:jc w:val="center"/>
        <w:rPr>
          <w:rFonts w:ascii="Times New Roman" w:eastAsia="Times New Roman" w:hAnsi="Times New Roman" w:cs="Times New Roman"/>
          <w:b/>
          <w:bCs/>
          <w:sz w:val="24"/>
        </w:rPr>
      </w:pPr>
    </w:p>
    <w:p w14:paraId="3D1EB6EA" w14:textId="77777777" w:rsidR="00F67F89" w:rsidRDefault="00F67F89" w:rsidP="00F67F89">
      <w:pPr>
        <w:tabs>
          <w:tab w:val="left" w:pos="567"/>
        </w:tabs>
        <w:ind w:firstLine="567"/>
        <w:jc w:val="center"/>
        <w:rPr>
          <w:rFonts w:ascii="Times New Roman" w:eastAsia="Times New Roman" w:hAnsi="Times New Roman" w:cs="Times New Roman"/>
          <w:b/>
          <w:bCs/>
          <w:sz w:val="24"/>
        </w:rPr>
      </w:pPr>
      <w:r w:rsidRPr="005650DF">
        <w:rPr>
          <w:rFonts w:ascii="Times New Roman" w:eastAsia="Times New Roman" w:hAnsi="Times New Roman" w:cs="Times New Roman"/>
          <w:b/>
          <w:bCs/>
          <w:sz w:val="24"/>
        </w:rPr>
        <w:lastRenderedPageBreak/>
        <w:t>HƯỚNG DẪN ĐIỀN BIỂU 10/KHCN-NLAT NĂNG LƯỢNG NGUYÊN TỬ, AN TOÀN BỨC XẠ VÀ HẠT NHÂN</w:t>
      </w:r>
    </w:p>
    <w:p w14:paraId="5E5C12F6" w14:textId="77777777" w:rsidR="00F67F89" w:rsidRPr="005650DF" w:rsidRDefault="00F67F89" w:rsidP="00F67F89">
      <w:pPr>
        <w:tabs>
          <w:tab w:val="left" w:pos="567"/>
        </w:tabs>
        <w:ind w:firstLine="567"/>
        <w:jc w:val="center"/>
        <w:rPr>
          <w:rFonts w:ascii="Times New Roman" w:eastAsia="Times New Roman" w:hAnsi="Times New Roman" w:cs="Times New Roman"/>
          <w:sz w:val="28"/>
          <w:szCs w:val="24"/>
        </w:rPr>
      </w:pPr>
    </w:p>
    <w:p w14:paraId="0D505883"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1. Khái niệm, phương pháp tính</w:t>
      </w:r>
    </w:p>
    <w:p w14:paraId="5E6057B4"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 Người hoạt động trong lĩnh vực năng lượng nguyên tử</w:t>
      </w:r>
      <w:r w:rsidRPr="005650DF">
        <w:rPr>
          <w:rFonts w:ascii="Times New Roman" w:eastAsia="Times New Roman" w:hAnsi="Times New Roman" w:cs="Times New Roman"/>
          <w:sz w:val="24"/>
          <w:szCs w:val="20"/>
        </w:rPr>
        <w:t> là những người làm việc trong các cơ quan quản lý nhà nước, các tổ chức hoạt động trong lĩnh vực năng lượng nguyên tử, các cơ sở tiến hành công việc bức xạ, bao gồm:</w:t>
      </w:r>
    </w:p>
    <w:p w14:paraId="3111847C"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Người làm việc tại các cơ quan quản lý nhà nước trực tiếp hoặc liên quan đến lĩnh vực năng lượng nguyên tử;</w:t>
      </w:r>
    </w:p>
    <w:p w14:paraId="081458B3"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Người làm việc tại các tổ chức KH&amp;CN trong lĩnh vực năng lượng nguyên tử;</w:t>
      </w:r>
    </w:p>
    <w:p w14:paraId="0F9B81BA"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Người làm việc tại các đơn vị ứng dụng trực tiếp năng lượng nguyên tử hoặc tiến hành công việc bức xạ;</w:t>
      </w:r>
    </w:p>
    <w:p w14:paraId="5BCC86F9"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Giảng viên, nghiên cứu viên tại các khoa, bộ môn về năng lượng nguyên tử tại các trường đại học.</w:t>
      </w:r>
    </w:p>
    <w:p w14:paraId="5062E675"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Lưu ý: Các cơ quan quản lý nhà nước, các tổ chức KH&amp;CN trực tiếp trong lĩnh vực năng lượng nguyên tử được tính 100% nhân lực làm việc trong lĩnh vực năng lượng nguyên tử; Các đơn vị, tổ chức, doanh nghiệp khác chỉ tính những người tham gia trực tiếp vào các hoạt động nghiên cứu, ứng dụng năng lượng nguyên tử.</w:t>
      </w:r>
    </w:p>
    <w:p w14:paraId="7D2FF4D6"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 Tổ chức, cá nhân tiến hành công việc bức xạ</w:t>
      </w:r>
      <w:r w:rsidRPr="005650DF">
        <w:rPr>
          <w:rFonts w:ascii="Times New Roman" w:eastAsia="Times New Roman" w:hAnsi="Times New Roman" w:cs="Times New Roman"/>
          <w:sz w:val="24"/>
          <w:szCs w:val="20"/>
        </w:rPr>
        <w:t> là các tổ chức, cá nhân tiến hành hoạt động theo quy định tại Điều 18 Luật năng lượng nguyên tử.</w:t>
      </w:r>
    </w:p>
    <w:p w14:paraId="33D0A9E2"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 Nhân viên bức xạ</w:t>
      </w:r>
      <w:r w:rsidRPr="005650DF">
        <w:rPr>
          <w:rFonts w:ascii="Times New Roman" w:eastAsia="Times New Roman" w:hAnsi="Times New Roman" w:cs="Times New Roman"/>
          <w:sz w:val="24"/>
          <w:szCs w:val="20"/>
        </w:rPr>
        <w:t> là người làm việc trực tiếp với bức xạ, được đào tạo về chuyên môn, nghiệp vụ và nắm vững quy định của pháp luật về an toàn bức xạ</w:t>
      </w:r>
    </w:p>
    <w:p w14:paraId="67120B8E"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 Thiết bị bức xạ</w:t>
      </w:r>
      <w:r w:rsidRPr="005650DF">
        <w:rPr>
          <w:rFonts w:ascii="Times New Roman" w:eastAsia="Times New Roman" w:hAnsi="Times New Roman" w:cs="Times New Roman"/>
          <w:sz w:val="24"/>
          <w:szCs w:val="20"/>
        </w:rPr>
        <w:t> là những thiết bị chuyên dụng cho hoạt động, ứng dụng bức xạ như thiết bị bức xạ có gắn nguồn phóng xạ hoặc thiết bị phát tia X, bảo đảm quy định tiêu chuẩn của pháp luật về an toàn bức xạ</w:t>
      </w:r>
    </w:p>
    <w:p w14:paraId="3A52393A"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 Số nguồn phóng xạ</w:t>
      </w:r>
      <w:r w:rsidRPr="005650DF">
        <w:rPr>
          <w:rFonts w:ascii="Times New Roman" w:eastAsia="Times New Roman" w:hAnsi="Times New Roman" w:cs="Times New Roman"/>
          <w:sz w:val="24"/>
          <w:szCs w:val="20"/>
        </w:rPr>
        <w:t> là số lượng nguồn phóng xạ đã được cấp giấy phép sử dụng trong một công việc bức xạ.</w:t>
      </w:r>
    </w:p>
    <w:p w14:paraId="7F6A3C76"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 Giấy phép tiến hành công việc bức xạ được cấp</w:t>
      </w:r>
      <w:r w:rsidRPr="005650DF">
        <w:rPr>
          <w:rFonts w:ascii="Times New Roman" w:eastAsia="Times New Roman" w:hAnsi="Times New Roman" w:cs="Times New Roman"/>
          <w:sz w:val="24"/>
          <w:szCs w:val="20"/>
        </w:rPr>
        <w:t> là giấy phép được cấp cho tổ chức, cá nhân có đầy đủ các điều kiện để tiến hành công việc bức xạ.</w:t>
      </w:r>
    </w:p>
    <w:p w14:paraId="299E6544"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2. Cách ghi biểu</w:t>
      </w:r>
    </w:p>
    <w:p w14:paraId="3C9FB8D8"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Cột 1 ghi số lượng tương ứng với các dòng tại cột A;</w:t>
      </w:r>
    </w:p>
    <w:p w14:paraId="568319D3"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Cột 2-4: Ghi số lượng chia theo loại hình kinh tế gồm: Nhà nước; Ngoài nhà nước; Có vốn đầu tư nước ngoài.</w:t>
      </w:r>
    </w:p>
    <w:p w14:paraId="7E8287F1"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Số người hoạt động trong lĩnh vực nguyên tử:</w:t>
      </w:r>
    </w:p>
    <w:p w14:paraId="70A63603"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Chia theo lĩnh vực KH&amp;CN: Khoa học tự nhiên; khoa học kỹ thuật và công nghệ; khoa học nông nghiệp; khoa học xã hội; khoa học y, dược; khoa học nhân văn; khác;</w:t>
      </w:r>
    </w:p>
    <w:p w14:paraId="33730EE5"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Chia theo trình độ chuyên môn: Tiến sĩ; thạc sĩ; đại học và khác;</w:t>
      </w:r>
    </w:p>
    <w:p w14:paraId="600F4021" w14:textId="77777777" w:rsidR="00F67F89" w:rsidRPr="00F8309B" w:rsidRDefault="00F67F89" w:rsidP="00F67F89">
      <w:pPr>
        <w:tabs>
          <w:tab w:val="left" w:pos="567"/>
        </w:tabs>
        <w:ind w:firstLine="567"/>
        <w:rPr>
          <w:rFonts w:ascii="Times New Roman" w:eastAsia="Times New Roman" w:hAnsi="Times New Roman" w:cs="Times New Roman"/>
          <w:spacing w:val="-10"/>
          <w:sz w:val="28"/>
          <w:szCs w:val="24"/>
        </w:rPr>
      </w:pPr>
      <w:r w:rsidRPr="00F8309B">
        <w:rPr>
          <w:rFonts w:ascii="Times New Roman" w:eastAsia="Times New Roman" w:hAnsi="Times New Roman" w:cs="Times New Roman"/>
          <w:spacing w:val="-10"/>
          <w:sz w:val="24"/>
          <w:szCs w:val="20"/>
        </w:rPr>
        <w:t>- Chia theo lĩnh vực hoạt động: Quản lý nhà nước; nghiên cứu, giảng dạy; ứng dụng, dịch vụ...;</w:t>
      </w:r>
    </w:p>
    <w:p w14:paraId="441C2321" w14:textId="77777777" w:rsidR="00F67F89" w:rsidRDefault="00F67F89" w:rsidP="00F67F89">
      <w:pPr>
        <w:tabs>
          <w:tab w:val="left" w:pos="567"/>
        </w:tabs>
        <w:ind w:firstLine="567"/>
        <w:rPr>
          <w:rFonts w:ascii="Times New Roman" w:eastAsia="Times New Roman" w:hAnsi="Times New Roman" w:cs="Times New Roman"/>
          <w:sz w:val="24"/>
          <w:szCs w:val="20"/>
        </w:rPr>
      </w:pPr>
      <w:r w:rsidRPr="005650DF">
        <w:rPr>
          <w:rFonts w:ascii="Times New Roman" w:eastAsia="Times New Roman" w:hAnsi="Times New Roman" w:cs="Times New Roman"/>
          <w:sz w:val="24"/>
          <w:szCs w:val="20"/>
        </w:rPr>
        <w:t>- Chia theo lĩnh vực ứng dụng: Y tế; công nghiệp và các ngành kinh tế kỹ thuật; nông nghiệp; tài nguyên và môi trường; khác.</w:t>
      </w:r>
    </w:p>
    <w:p w14:paraId="067C8D79" w14:textId="77777777" w:rsidR="006D2FE0" w:rsidRPr="005650DF" w:rsidRDefault="006D2FE0" w:rsidP="00F67F89">
      <w:pPr>
        <w:tabs>
          <w:tab w:val="left" w:pos="567"/>
        </w:tabs>
        <w:ind w:firstLine="567"/>
        <w:rPr>
          <w:rFonts w:ascii="Times New Roman" w:eastAsia="Times New Roman" w:hAnsi="Times New Roman" w:cs="Times New Roman"/>
          <w:sz w:val="28"/>
          <w:szCs w:val="24"/>
        </w:rPr>
      </w:pPr>
    </w:p>
    <w:p w14:paraId="734BFE52"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3. Nguồn số liệu</w:t>
      </w:r>
    </w:p>
    <w:p w14:paraId="456885CD"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Hồ sơ quản lý của Cục Năng lượng nguyên tử; Cục An toàn bức xạ và hạt nhân (Bộ KH&amp;CN).</w:t>
      </w:r>
    </w:p>
    <w:p w14:paraId="55E1E69C" w14:textId="77777777" w:rsidR="00F67F89" w:rsidRPr="005650DF" w:rsidRDefault="00F67F89" w:rsidP="00F67F8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r>
        <w:rPr>
          <w:rFonts w:ascii="Times New Roman" w:eastAsia="Times New Roman" w:hAnsi="Times New Roman" w:cs="Times New Roman"/>
          <w:sz w:val="24"/>
          <w:szCs w:val="20"/>
        </w:rPr>
        <w:t>/.</w:t>
      </w:r>
    </w:p>
    <w:p w14:paraId="5658C00B" w14:textId="77777777" w:rsidR="00F67F89" w:rsidRPr="00314F68" w:rsidRDefault="00F67F89" w:rsidP="00F67F89">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p w14:paraId="25CC49E1" w14:textId="77777777" w:rsidR="009B38F7" w:rsidRDefault="009B38F7"/>
    <w:sectPr w:rsidR="009B38F7" w:rsidSect="00F67F89">
      <w:footerReference w:type="default" r:id="rId6"/>
      <w:pgSz w:w="11907" w:h="16840" w:code="9"/>
      <w:pgMar w:top="851"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134E2" w14:textId="77777777" w:rsidR="001269E1" w:rsidRDefault="001269E1" w:rsidP="006D2FE0">
      <w:pPr>
        <w:spacing w:line="240" w:lineRule="auto"/>
      </w:pPr>
      <w:r>
        <w:separator/>
      </w:r>
    </w:p>
  </w:endnote>
  <w:endnote w:type="continuationSeparator" w:id="0">
    <w:p w14:paraId="2A830841" w14:textId="77777777" w:rsidR="001269E1" w:rsidRDefault="001269E1" w:rsidP="006D2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87"/>
      <w:docPartObj>
        <w:docPartGallery w:val="Page Numbers (Bottom of Page)"/>
        <w:docPartUnique/>
      </w:docPartObj>
    </w:sdtPr>
    <w:sdtContent>
      <w:p w14:paraId="1587CC66" w14:textId="77777777" w:rsidR="006D2FE0" w:rsidRDefault="007D4E0A">
        <w:pPr>
          <w:pStyle w:val="Footer"/>
          <w:jc w:val="right"/>
        </w:pPr>
        <w:r>
          <w:fldChar w:fldCharType="begin"/>
        </w:r>
        <w:r>
          <w:instrText xml:space="preserve"> PAGE   \* MERGEFORMAT </w:instrText>
        </w:r>
        <w:r>
          <w:fldChar w:fldCharType="separate"/>
        </w:r>
        <w:r w:rsidR="00573895">
          <w:rPr>
            <w:noProof/>
          </w:rPr>
          <w:t>1</w:t>
        </w:r>
        <w:r>
          <w:rPr>
            <w:noProof/>
          </w:rPr>
          <w:fldChar w:fldCharType="end"/>
        </w:r>
      </w:p>
    </w:sdtContent>
  </w:sdt>
  <w:p w14:paraId="15B93142" w14:textId="77777777" w:rsidR="006D2FE0" w:rsidRDefault="006D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6C407" w14:textId="77777777" w:rsidR="001269E1" w:rsidRDefault="001269E1" w:rsidP="006D2FE0">
      <w:pPr>
        <w:spacing w:line="240" w:lineRule="auto"/>
      </w:pPr>
      <w:r>
        <w:separator/>
      </w:r>
    </w:p>
  </w:footnote>
  <w:footnote w:type="continuationSeparator" w:id="0">
    <w:p w14:paraId="7B416E8F" w14:textId="77777777" w:rsidR="001269E1" w:rsidRDefault="001269E1" w:rsidP="006D2F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F89"/>
    <w:rsid w:val="001269E1"/>
    <w:rsid w:val="00176D07"/>
    <w:rsid w:val="001F5E83"/>
    <w:rsid w:val="002E2444"/>
    <w:rsid w:val="002F1FD0"/>
    <w:rsid w:val="003F0321"/>
    <w:rsid w:val="0046407B"/>
    <w:rsid w:val="00573895"/>
    <w:rsid w:val="00635CC9"/>
    <w:rsid w:val="006D2FE0"/>
    <w:rsid w:val="006E4B4A"/>
    <w:rsid w:val="007D4E0A"/>
    <w:rsid w:val="009B38F7"/>
    <w:rsid w:val="00A03839"/>
    <w:rsid w:val="00AD5EA3"/>
    <w:rsid w:val="00AE6BF6"/>
    <w:rsid w:val="00BC2247"/>
    <w:rsid w:val="00C12ACC"/>
    <w:rsid w:val="00CF211E"/>
    <w:rsid w:val="00D9669A"/>
    <w:rsid w:val="00E66EAD"/>
    <w:rsid w:val="00F6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8D5E"/>
  <w15:docId w15:val="{8421BF90-3F44-42D0-9624-F3198257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F89"/>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2FE0"/>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D2FE0"/>
  </w:style>
  <w:style w:type="paragraph" w:styleId="Footer">
    <w:name w:val="footer"/>
    <w:basedOn w:val="Normal"/>
    <w:link w:val="FooterChar"/>
    <w:uiPriority w:val="99"/>
    <w:unhideWhenUsed/>
    <w:rsid w:val="006D2FE0"/>
    <w:pPr>
      <w:tabs>
        <w:tab w:val="center" w:pos="4680"/>
        <w:tab w:val="right" w:pos="9360"/>
      </w:tabs>
      <w:spacing w:line="240" w:lineRule="auto"/>
    </w:pPr>
  </w:style>
  <w:style w:type="character" w:customStyle="1" w:styleId="FooterChar">
    <w:name w:val="Footer Char"/>
    <w:basedOn w:val="DefaultParagraphFont"/>
    <w:link w:val="Footer"/>
    <w:uiPriority w:val="99"/>
    <w:rsid w:val="006D2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8</cp:revision>
  <cp:lastPrinted>2020-02-18T08:48:00Z</cp:lastPrinted>
  <dcterms:created xsi:type="dcterms:W3CDTF">2020-02-18T08:41:00Z</dcterms:created>
  <dcterms:modified xsi:type="dcterms:W3CDTF">2025-03-19T07:49:00Z</dcterms:modified>
</cp:coreProperties>
</file>